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FD" w:rsidRPr="00FA63FD" w:rsidRDefault="00FA63FD" w:rsidP="00FA63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Рекурсия</w:t>
      </w:r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Мы уже сталкивались с тем, что функция может вызывать другую функцию. Но функция также может вызывать и саму себя! В этом случае она будет называться рекурсивной.</w:t>
      </w:r>
    </w:p>
    <w:p w:rsidR="00FA63FD" w:rsidRPr="00FA63FD" w:rsidRDefault="00FA63FD" w:rsidP="00FA63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Рассмотрим в качестве примера функцию, которая вычисляет факториал числа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то есть произведение чисел от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до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Факториал числа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обозначается как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n!n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!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n!=1</w:t>
      </w:r>
      <w:r w:rsidRPr="00FA63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⋅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2</w:t>
      </w:r>
      <w:r w:rsidRPr="00FA63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⋅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…</w:t>
      </w:r>
      <w:r w:rsidRPr="00FA63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⋅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!=1</w:t>
      </w:r>
      <w:r w:rsidRPr="00FA63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⋅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2</w:t>
      </w:r>
      <w:r w:rsidRPr="00FA63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⋅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…</w:t>
      </w:r>
      <w:r w:rsidRPr="00FA63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⋅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. Сначала напишем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нерекурсивную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реализацию этой функции: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def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factorial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n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  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res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=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for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i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in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008000"/>
          <w:sz w:val="28"/>
          <w:szCs w:val="28"/>
          <w:lang w:val="en-US" w:eastAsia="ru-RU"/>
        </w:rPr>
        <w:t>range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2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,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n +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res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*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=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i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   </w:t>
      </w: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return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res</w:t>
      </w:r>
      <w:proofErr w:type="spellEnd"/>
    </w:p>
    <w:p w:rsidR="00FA63FD" w:rsidRPr="00FA63FD" w:rsidRDefault="00FA63FD" w:rsidP="00FA63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Эта функция будет работать верно для всех неотрицательных значений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При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равном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или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цикл не выполнится ни разу, и функция, как и положено, будет возвращать число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</w:p>
    <w:p w:rsidR="00FA63FD" w:rsidRPr="00FA63FD" w:rsidRDefault="00FA63FD" w:rsidP="00FA63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Теперь напишем рекурсивную реализацию функции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factorial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(). Нам известно, что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0!=10!=1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1!=11!=1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А как вычислить величину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n!n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!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для большого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? Если бы мы могли вычислить величину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(n−1)!(n−1)!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то тогда легко вычислили бы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n!n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!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поскольку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n!=n</w:t>
      </w:r>
      <w:r w:rsidRPr="00FA63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⋅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(n−1)!n!=n</w:t>
      </w:r>
      <w:r w:rsidRPr="00FA63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⋅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(n−1)!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Но как вычислить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(n−1)!(n−1)!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? Если бы мы вычислили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(n−2)!(n−2)!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то смогли бы вычислить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(n−1)!=(n−1)</w:t>
      </w:r>
      <w:r w:rsidRPr="00FA63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⋅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(n−2)!(n−1)!=(n−1)</w:t>
      </w:r>
      <w:r w:rsidRPr="00FA63FD">
        <w:rPr>
          <w:rFonts w:ascii="Cambria Math" w:eastAsia="Times New Roman" w:hAnsi="Cambria Math" w:cs="Cambria Math"/>
          <w:color w:val="232943"/>
          <w:sz w:val="28"/>
          <w:szCs w:val="28"/>
          <w:bdr w:val="none" w:sz="0" w:space="0" w:color="auto" w:frame="1"/>
          <w:lang w:eastAsia="ru-RU"/>
        </w:rPr>
        <w:t>⋅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(n−2)!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А  как вычислить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(n−2)!(n−2)!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? Если бы... В конце концов, мы дойдём до величины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0!0!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которая равна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Таким образом, для вычисления факториала мы можем использовать значение факториала для меньшего числа, а если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n=0n=0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то сразу выводить ответ, равный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def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factorial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n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if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n 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==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return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else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lastRenderedPageBreak/>
        <w:t xml:space="preserve">    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return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factorial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n -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* n</w:t>
      </w:r>
    </w:p>
    <w:p w:rsidR="00FA63FD" w:rsidRPr="00FA63FD" w:rsidRDefault="00FA63FD" w:rsidP="00FA63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Давайте напишем рекурсивную функцию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print_n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(), которая печатает все числа от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до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для заданного числа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. Такая функция не будет ничего возвращать, а результатом её действий будут напечатанные ею числа. Сначала приведём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нерекурсивную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реализацию с использованием цикла </w:t>
      </w: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for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def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print_n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n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for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i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in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008000"/>
          <w:sz w:val="28"/>
          <w:szCs w:val="28"/>
          <w:lang w:val="en-US" w:eastAsia="ru-RU"/>
        </w:rPr>
        <w:t>range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,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n +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i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A63FD" w:rsidRPr="00FA63FD" w:rsidRDefault="00FA63FD" w:rsidP="00FA63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Теперь напишем рекурсивную реализацию. Для этого обратим внимание на то, что если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n=1n=1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то нужно напечатать число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Если же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n&gt;1n&gt;1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то нужно напечатать числа от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до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n−1n−1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(а это умеет делать наша функция, если её вызвать с параметром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n−1n−1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), а затем напечатать число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Получается, что при рекурсивном способе написания мы можем обойтись без цикла: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def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print_n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n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if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n 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==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else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print_n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n -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print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n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Давайте попробуем в этой функции переставить две последние строки местами: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def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print_n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n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if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n 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==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print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else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print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n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print_n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n -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</w:p>
    <w:p w:rsidR="00FA63FD" w:rsidRPr="00FA63FD" w:rsidRDefault="00FA63FD" w:rsidP="00FA63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Что будет делать такая функция? Так как сначала мы будем печатать число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а потом вызывать функцию с параметром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n−1n−1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то такая функция будет печатать числа от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до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, то есть печатать то же самое, но в обратном 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lastRenderedPageBreak/>
        <w:t>порядке. Обратим внимание на то, что момент остановки рекурсии можно сделать другим. Мы переставали делать рекурсивные вызовы при условии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n=1n=1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Но можно делать остановку рекурсии при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n=0n=0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Тогда при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n=0n=0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нам не нужно вообще ничего печатать. Тогда получим вот такую реализацию нашей функции: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def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print_n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n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if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n 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&gt;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print_n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n -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n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Важно помнить, что при разработке рекурсивной функции необходимо прежде всего оформлять условие завершения рекурсии и думать, почему рекурсия когда-либо завершит работу. Если же у нас нет случая, при котором рекурсия прекращается, или этот случай не всегда достигается, то мы получим бесконечную рекурсию.</w:t>
      </w:r>
    </w:p>
    <w:p w:rsidR="00FA63FD" w:rsidRPr="00FA63FD" w:rsidRDefault="00FA63FD" w:rsidP="00FA63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Быстрое возведение в степень</w:t>
      </w:r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Рассмотрим задачу о возведении числа в целую неотрицательную степень. Напишем рекурсивную функцию, которая решает эту задачу: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def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power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a, n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if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n 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==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return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else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return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power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a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,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n -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* a</w:t>
      </w:r>
    </w:p>
    <w:p w:rsidR="00FA63FD" w:rsidRPr="00FA63FD" w:rsidRDefault="00FA63FD" w:rsidP="00FA63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Такая функция будет работать очень долго, если степень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является большим числом. Например, для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n=100n=100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такая функция сделает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100100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вызовов самой себя. Чтобы вычислить степень числа быстрее, можно использовать следующее наблюдение. Для того чтобы вычислить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a100a100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можно сначала вычислить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a50a50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а затем возвести результат в квадрат. Аналогично, для вычисления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a50a50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нам потребуется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a25a25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Вычислить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a25a25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таким же способом не получится, так как число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2525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— нечётное. Поэтому для вычисления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a25a25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используем значение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a24a24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, как мы это делали 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lastRenderedPageBreak/>
        <w:t>в предыдущей реализации. В итоге получим вот такую рекурсивную функцию: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def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power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a, n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if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n 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==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return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</w:t>
      </w: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elif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n %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2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==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return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power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a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,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n -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1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* a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else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a2 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power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a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,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n //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2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      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return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a2 * a2</w:t>
      </w:r>
    </w:p>
    <w:p w:rsidR="00FA63FD" w:rsidRPr="00FA63FD" w:rsidRDefault="00FA63FD" w:rsidP="00FA63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Можно заметить, что такая реализация будет работать значительно быстрее. Так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, 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для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n=100n=100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наша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функция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уже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не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100100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раз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, 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а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только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99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раз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вызовет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саму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себя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: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a50a50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,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a25a25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,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a24a24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,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a12a12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,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a6a6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,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a3a3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,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a2a2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,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a1a1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,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val="en-US" w:eastAsia="ru-RU"/>
        </w:rPr>
        <w:t>a0a0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.</w:t>
      </w:r>
    </w:p>
    <w:p w:rsidR="00FA63FD" w:rsidRPr="00FA63FD" w:rsidRDefault="00FA63FD" w:rsidP="00FA63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Рекурсия. Подключение стандартных модулей</w:t>
      </w:r>
    </w:p>
    <w:p w:rsidR="00FA63FD" w:rsidRPr="00FA63FD" w:rsidRDefault="00FA63FD" w:rsidP="00FA63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В языке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имеется ограничение на максимальную глубину рекурсии. Допустим, мы вызвали функцию для вычисления факториала числа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Эта функция вызовет себя с параметром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n−1n−1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а внутри этого вызова будет вызвана функция с параметром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n−2n−2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и так пока значение параметра не дойдёт до значения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Таким образом, возникнет цепочка рекурсивных вызовов, которая уходит на глубину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Если, например,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n=1000n=1000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то мы получим ошибку исполнения, связанную с превышением максимально допустимой глубины рекурсии.</w:t>
      </w:r>
    </w:p>
    <w:p w:rsidR="00FA63FD" w:rsidRPr="00FA63FD" w:rsidRDefault="00FA63FD" w:rsidP="00FA63FD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Внутри языка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есть счётчик, который хранит глубину рекурсии. Если значение глубины рекурсии превышает максимально допустимое значение, то программа получает ошибку во время исполнения. Это сделано для того, чтобы избежать ошибок, связанных с условием завершения рекурсии, которые приводят к бесконечной рекурсии и переполнению памяти компьютера. Бывают ситуации, когда ограничение на максимальную допустимую глубину рекурсии требуется увеличить. Например, если мы хотим вычислить факториал числа больше 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10001000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 с использованием рекурсивной функции. Для этого есть специальная функция в языке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, которая 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lastRenderedPageBreak/>
        <w:t>называется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setrecursionlimit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Для того чтобы её использовать, требуется подключить модуль 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sys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в котором она лежит. Чтобы увеличить максимально допустимую глубину рекурсии до миллиарда, надо написать: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import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sys</w:t>
      </w:r>
      <w:proofErr w:type="spellEnd"/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sys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setrecursionlimit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10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** 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9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В этом примере мы подключили модуль 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sys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и после этого использовали функцию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setrecursionlimit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из этого модуля, при этом мы должны указывать перед именем функции название модуля и разделять эти имена точкой: 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sys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setrecursionlimit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Однако, даже после этого мы можем получить ошибку выполнения программы. Дело в том, что у операционной системы есть своё ограничение на размер стека, которое может зависеть от различных факторов, и мы его превысили. Но нескольких миллионов глубина рекурсии достигать может.</w:t>
      </w:r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В языке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имеется много полезных модулей, которые можно подключить и использовать функции, которые в них имеются. Например, можно подключить модуль 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random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для работы со случайными числами: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import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random</w:t>
      </w:r>
      <w:proofErr w:type="spellEnd"/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Можно подключить модуль 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math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в котором лежат различные математические функции: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import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math</w:t>
      </w:r>
      <w:proofErr w:type="spellEnd"/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В модуле 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math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есть такие функции, как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sqrt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для вычисления квадратного корня,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factorial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для вычисления факториала числа, тригонометрические функции, экспонента, логарифм и многие другие.</w:t>
      </w:r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Для копирования вложенных списков или других сложных объектов может понадобиться модуль 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copy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import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copy</w:t>
      </w:r>
      <w:bookmarkStart w:id="0" w:name="_GoBack"/>
      <w:bookmarkEnd w:id="0"/>
      <w:proofErr w:type="spellEnd"/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lastRenderedPageBreak/>
        <w:t>Если мы подключили модуль 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math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и хотим использовать функцию квадратного корня из этого модуля, то мы должны не забыть через точку указать название модуля перед названием функции: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math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sqrt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2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С одной стороны, это удобно. Потому что мы можем написать свою функцию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sqrt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и это не приведёт к ошибке, так как функции 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sqrt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()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и 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math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sqrt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записываются различным образом.</w:t>
      </w:r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С другой стороны, не всегда хочется писать название модуля каждый раз перед вызовом функции. Чтобы этого не делать, можно использовать другой способ импортировать функции из модуля: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from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val="en-US" w:eastAsia="ru-RU"/>
        </w:rPr>
        <w:t>math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import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sqrt</w:t>
      </w:r>
      <w:proofErr w:type="spellEnd"/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sqrt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2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Можно импортировать сразу несколько функций из модуля: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from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val="en-US" w:eastAsia="ru-RU"/>
        </w:rPr>
        <w:t>math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import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sqrt</w:t>
      </w:r>
      <w:proofErr w:type="spellEnd"/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,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factorial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print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>sqrt</w:t>
      </w:r>
      <w:proofErr w:type="spellEnd"/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2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FA63FD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,</w:t>
      </w: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factorial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FA63FD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5</w:t>
      </w:r>
      <w:r w:rsidRPr="00FA63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))</w:t>
      </w:r>
    </w:p>
    <w:p w:rsidR="00FA63FD" w:rsidRPr="00FA63FD" w:rsidRDefault="00FA63FD" w:rsidP="00FA63F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Также можно импортировать сразу все функции из модуля следующей строчкой:</w:t>
      </w:r>
    </w:p>
    <w:p w:rsidR="00FA63FD" w:rsidRPr="00FA63FD" w:rsidRDefault="00FA63FD" w:rsidP="00FA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from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color w:val="DC143C"/>
          <w:sz w:val="28"/>
          <w:szCs w:val="28"/>
          <w:lang w:eastAsia="ru-RU"/>
        </w:rPr>
        <w:t>math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FA63FD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import</w:t>
      </w:r>
      <w:proofErr w:type="spellEnd"/>
      <w:r w:rsidRPr="00FA63FD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*</w:t>
      </w:r>
    </w:p>
    <w:p w:rsidR="0087402D" w:rsidRPr="00FA63FD" w:rsidRDefault="0087402D" w:rsidP="00FA63F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7402D" w:rsidRPr="00FA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95"/>
    <w:rsid w:val="00856A95"/>
    <w:rsid w:val="0087402D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576E-5900-4EE1-9EE0-39F03384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FA63FD"/>
  </w:style>
  <w:style w:type="character" w:customStyle="1" w:styleId="mjxassistivemathml">
    <w:name w:val="mjx_assistive_mathml"/>
    <w:basedOn w:val="a0"/>
    <w:rsid w:val="00FA63FD"/>
  </w:style>
  <w:style w:type="character" w:customStyle="1" w:styleId="mn">
    <w:name w:val="mn"/>
    <w:basedOn w:val="a0"/>
    <w:rsid w:val="00FA63FD"/>
  </w:style>
  <w:style w:type="character" w:customStyle="1" w:styleId="mo">
    <w:name w:val="mo"/>
    <w:basedOn w:val="a0"/>
    <w:rsid w:val="00FA63FD"/>
  </w:style>
  <w:style w:type="paragraph" w:styleId="HTML">
    <w:name w:val="HTML Preformatted"/>
    <w:basedOn w:val="a"/>
    <w:link w:val="HTML0"/>
    <w:uiPriority w:val="99"/>
    <w:semiHidden/>
    <w:unhideWhenUsed/>
    <w:rsid w:val="00FA6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63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FA63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4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0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2022-11-20T16:56:00Z</dcterms:created>
  <dcterms:modified xsi:type="dcterms:W3CDTF">2022-11-20T16:57:00Z</dcterms:modified>
</cp:coreProperties>
</file>